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228"/>
      </w:tblGrid>
      <w:tr w:rsidR="006A16BA" w:rsidTr="00DC3DFB">
        <w:tc>
          <w:tcPr>
            <w:tcW w:w="4140" w:type="dxa"/>
            <w:hideMark/>
          </w:tcPr>
          <w:p w:rsidR="006A16BA" w:rsidRDefault="007359D2" w:rsidP="00735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1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UBND XÃ </w:t>
            </w:r>
            <w:r w:rsidR="00C60E5B">
              <w:rPr>
                <w:rFonts w:ascii="Times New Roman" w:hAnsi="Times New Roman" w:cs="Times New Roman"/>
                <w:b/>
                <w:sz w:val="28"/>
                <w:szCs w:val="28"/>
              </w:rPr>
              <w:t>MINH TÂN</w:t>
            </w:r>
          </w:p>
        </w:tc>
        <w:tc>
          <w:tcPr>
            <w:tcW w:w="6228" w:type="dxa"/>
            <w:hideMark/>
          </w:tcPr>
          <w:p w:rsidR="006A16BA" w:rsidRDefault="006A16BA" w:rsidP="00735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6A16BA" w:rsidTr="00DC3DFB">
        <w:tc>
          <w:tcPr>
            <w:tcW w:w="4140" w:type="dxa"/>
            <w:hideMark/>
          </w:tcPr>
          <w:p w:rsidR="006A16BA" w:rsidRDefault="007359D2" w:rsidP="00735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8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A16BA" w:rsidRPr="000F5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 </w:t>
            </w:r>
            <w:r w:rsidR="000F5526" w:rsidRPr="000F5526">
              <w:rPr>
                <w:rFonts w:ascii="Times New Roman" w:hAnsi="Times New Roman" w:cs="Times New Roman"/>
                <w:b/>
                <w:sz w:val="28"/>
                <w:szCs w:val="28"/>
              </w:rPr>
              <w:t>CĐCT DÂN SỐ</w:t>
            </w:r>
          </w:p>
          <w:p w:rsidR="00DC3DFB" w:rsidRPr="000F5526" w:rsidRDefault="00DC3DFB" w:rsidP="00735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CBF15" wp14:editId="0D0B3A3C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34290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2.7pt" to="115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SFtgEAAMIDAAAOAAAAZHJzL2Uyb0RvYy54bWysU02PEzEMvSPxH6Lc6UxXfCyjTvfQFVwQ&#10;VCz8gGzG6URK4sgJnem/x0nbWQRICMTFEyd+tt+zZ3M3eyeOQMli6OV61UoBQeNgw6GXX7+8e3Er&#10;RcoqDMphgF6eIMm77fNnmyl2cIMjugFIcJKQuin2csw5dk2T9AhepRVGCPxokLzK7NKhGUhNnN27&#10;5qZtXzcT0hAJNaTEt/fnR7mt+Y0BnT8ZkyAL10vuLVdL1T4W22w3qjuQiqPVlzbUP3ThlQ1cdEl1&#10;r7IS38j+kspbTZjQ5JVG36AxVkPlwGzW7U9sHkYVoXJhcVJcZEr/L63+eNyTsAPPToqgPI/oIZOy&#10;hzGLHYbAAiKJddFpiqnj8F3Y08VLcU+F9GzIly/TEXPV9rRoC3MWmi/fti9v37ySQl+fmidcpJTf&#10;A3pRDr10NhTWqlPHDylzLQ69hrBT+jhXrqd8clCCXfgMhplwrXVF1x2CnSNxVDx9pTWEXJlwvhpd&#10;YMY6twDbPwMv8QUKdb/+BrwgamUMeQF7G5B+Vz3P15bNOf6qwJl3keARh1OdSZWGF6Uqdlnqsok/&#10;+hX+9OttvwMAAP//AwBQSwMEFAAGAAgAAAAhAME4GbHeAAAABgEAAA8AAABkcnMvZG93bnJldi54&#10;bWxMj8FOwzAQRO9I/IO1SFxQ67Q0VQhxKkCqeqAI0fABbrwkEfE6ip005etZuMBxNKOZN9lmsq0Y&#10;sfeNIwWLeQQCqXSmoUrBe7GdJSB80GR06wgVnNHDJr+8yHRq3InecDyESnAJ+VQrqEPoUil9WaPV&#10;fu46JPY+XG91YNlX0vT6xOW2lcsoWkurG+KFWnf4VGP5eRisgt32EZ/j81CtTLwrbsZi//L1mih1&#10;fTU93IMIOIW/MPzgMzrkzHR0AxkvWgXJHV8JCuIVCLaXt4sYxPFXyzyT//HzbwAAAP//AwBQSwEC&#10;LQAUAAYACAAAACEAtoM4kv4AAADhAQAAEwAAAAAAAAAAAAAAAAAAAAAAW0NvbnRlbnRfVHlwZXNd&#10;LnhtbFBLAQItABQABgAIAAAAIQA4/SH/1gAAAJQBAAALAAAAAAAAAAAAAAAAAC8BAABfcmVscy8u&#10;cmVsc1BLAQItABQABgAIAAAAIQCEQ2SFtgEAAMIDAAAOAAAAAAAAAAAAAAAAAC4CAABkcnMvZTJv&#10;RG9jLnhtbFBLAQItABQABgAIAAAAIQDBOBmx3gAAAAY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6228" w:type="dxa"/>
            <w:hideMark/>
          </w:tcPr>
          <w:p w:rsidR="006A16BA" w:rsidRDefault="006A16BA" w:rsidP="007359D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C3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</w:p>
        </w:tc>
      </w:tr>
    </w:tbl>
    <w:p w:rsidR="006A16BA" w:rsidRPr="00F2343D" w:rsidRDefault="00C60E5B" w:rsidP="007359D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Minh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Tân</w:t>
      </w:r>
      <w:proofErr w:type="spellEnd"/>
      <w:r w:rsidR="00284E2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4E21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84E2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3D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4E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2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84E2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3DF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A16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16B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6A16B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A7EB1">
        <w:rPr>
          <w:rFonts w:ascii="Times New Roman" w:hAnsi="Times New Roman" w:cs="Times New Roman"/>
          <w:i/>
          <w:sz w:val="28"/>
          <w:szCs w:val="28"/>
        </w:rPr>
        <w:t>2</w:t>
      </w:r>
      <w:r w:rsidR="00F2343D">
        <w:rPr>
          <w:rFonts w:ascii="Times New Roman" w:hAnsi="Times New Roman" w:cs="Times New Roman"/>
          <w:i/>
          <w:sz w:val="28"/>
          <w:szCs w:val="28"/>
        </w:rPr>
        <w:t>2</w:t>
      </w:r>
    </w:p>
    <w:p w:rsidR="006A16BA" w:rsidRDefault="006A16BA" w:rsidP="0073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 CHẾ HOẠT ĐỘNG</w:t>
      </w:r>
    </w:p>
    <w:p w:rsidR="00473924" w:rsidRDefault="006A16BA" w:rsidP="0073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CỦA BAN </w:t>
      </w:r>
      <w:r w:rsidR="000F5526">
        <w:rPr>
          <w:rFonts w:ascii="Times New Roman" w:hAnsi="Times New Roman" w:cs="Times New Roman"/>
          <w:b/>
          <w:sz w:val="28"/>
          <w:szCs w:val="28"/>
        </w:rPr>
        <w:t>CHỈ ĐẠO CÔNG TÁC DÂN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924">
        <w:rPr>
          <w:rFonts w:ascii="Times New Roman" w:hAnsi="Times New Roman" w:cs="Times New Roman"/>
          <w:b/>
          <w:sz w:val="28"/>
          <w:szCs w:val="28"/>
        </w:rPr>
        <w:t>VÀ PHÁT TRIỂN</w:t>
      </w:r>
    </w:p>
    <w:p w:rsidR="006A16BA" w:rsidRDefault="006A16BA" w:rsidP="00735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XÃ </w:t>
      </w:r>
      <w:r w:rsidR="00C60E5B">
        <w:rPr>
          <w:rFonts w:ascii="Times New Roman" w:hAnsi="Times New Roman" w:cs="Times New Roman"/>
          <w:b/>
          <w:sz w:val="28"/>
          <w:szCs w:val="28"/>
        </w:rPr>
        <w:t>MINH TÂN</w:t>
      </w:r>
    </w:p>
    <w:p w:rsidR="00473924" w:rsidRPr="00DC3DFB" w:rsidRDefault="00473924" w:rsidP="007359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A7EB1" w:rsidRDefault="006A16BA" w:rsidP="00735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CHƯƠNG I: NHỮNG QUY ĐỊNH CHUNG</w:t>
      </w:r>
    </w:p>
    <w:p w:rsidR="004A7EB1" w:rsidRPr="00DC3DFB" w:rsidRDefault="004A7EB1" w:rsidP="004A7EB1">
      <w:pPr>
        <w:spacing w:after="0"/>
        <w:rPr>
          <w:rFonts w:ascii="Times New Roman" w:hAnsi="Times New Roman" w:cs="Times New Roman"/>
          <w:b/>
          <w:sz w:val="18"/>
          <w:szCs w:val="28"/>
        </w:rPr>
      </w:pPr>
    </w:p>
    <w:p w:rsidR="006A16BA" w:rsidRDefault="006A16BA" w:rsidP="00DC3DFB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B1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F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3DF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5B"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 w:rsidR="00C60E5B"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A7EB1" w:rsidRDefault="006A16BA" w:rsidP="00DC3DFB">
      <w:pPr>
        <w:spacing w:after="0"/>
        <w:ind w:firstLine="63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 </w:t>
      </w:r>
      <w:r w:rsidR="000F5526">
        <w:rPr>
          <w:rFonts w:ascii="Times New Roman" w:hAnsi="Times New Roman" w:cs="Times New Roman"/>
          <w:b/>
          <w:sz w:val="28"/>
          <w:szCs w:val="28"/>
        </w:rPr>
        <w:t>CĐCT DÂN SỐ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16BA" w:rsidRPr="004A7EB1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</w:t>
      </w:r>
      <w:r w:rsidR="000F552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cuae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526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s</w:t>
      </w:r>
      <w:r w:rsidR="00284E21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MCBGTKS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F5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526"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ban.</w:t>
      </w:r>
    </w:p>
    <w:p w:rsidR="00DC3DFB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Pr="00DC3DFB" w:rsidRDefault="006A16BA" w:rsidP="00DC3DFB">
      <w:pPr>
        <w:spacing w:after="0"/>
        <w:ind w:firstLine="6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CHƯƠNG II: TỔ CHỨC VÀ HOẠT ĐỘNG CỦA BAN </w:t>
      </w:r>
      <w:r w:rsidR="000F5526">
        <w:rPr>
          <w:rFonts w:ascii="Times New Roman" w:hAnsi="Times New Roman" w:cs="Times New Roman"/>
          <w:b/>
          <w:sz w:val="28"/>
          <w:szCs w:val="28"/>
        </w:rPr>
        <w:t>CĐCTDS</w:t>
      </w:r>
      <w:r>
        <w:rPr>
          <w:rFonts w:ascii="Times New Roman" w:hAnsi="Times New Roman" w:cs="Times New Roman"/>
          <w:b/>
          <w:sz w:val="28"/>
          <w:szCs w:val="28"/>
        </w:rPr>
        <w:t xml:space="preserve"> XÃ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9D29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/QĐ-CT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2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161B1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284E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5B"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 w:rsidR="00C60E5B"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7D">
        <w:rPr>
          <w:rFonts w:ascii="Times New Roman" w:hAnsi="Times New Roman" w:cs="Times New Roman"/>
          <w:sz w:val="28"/>
          <w:szCs w:val="28"/>
          <w:lang w:val="vi-VN"/>
        </w:rPr>
        <w:t>kiện toàn B</w:t>
      </w:r>
      <w:r>
        <w:rPr>
          <w:rFonts w:ascii="Times New Roman" w:hAnsi="Times New Roman" w:cs="Times New Roman"/>
          <w:sz w:val="28"/>
          <w:szCs w:val="28"/>
        </w:rPr>
        <w:t xml:space="preserve">an </w:t>
      </w:r>
      <w:r w:rsidR="000F5526">
        <w:rPr>
          <w:rFonts w:ascii="Times New Roman" w:hAnsi="Times New Roman" w:cs="Times New Roman"/>
          <w:sz w:val="28"/>
          <w:szCs w:val="28"/>
        </w:rPr>
        <w:t>CĐCTDS</w:t>
      </w:r>
      <w:r w:rsidR="00284E21">
        <w:rPr>
          <w:rFonts w:ascii="Times New Roman" w:hAnsi="Times New Roman" w:cs="Times New Roman"/>
          <w:sz w:val="28"/>
          <w:szCs w:val="28"/>
        </w:rPr>
        <w:t>VPT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5B"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 w:rsidR="00C60E5B"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4E21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284E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B19" w:rsidRPr="005161B1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r w:rsidR="0010126C">
        <w:rPr>
          <w:rFonts w:ascii="Times New Roman" w:hAnsi="Times New Roman" w:cs="Times New Roman"/>
          <w:sz w:val="28"/>
          <w:szCs w:val="28"/>
        </w:rPr>
        <w:t>CĐCTDS</w:t>
      </w:r>
      <w:r w:rsidR="00284E21">
        <w:rPr>
          <w:rFonts w:ascii="Times New Roman" w:hAnsi="Times New Roman" w:cs="Times New Roman"/>
          <w:sz w:val="28"/>
          <w:szCs w:val="28"/>
        </w:rPr>
        <w:t>VPT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</w:t>
      </w:r>
      <w:r w:rsidR="0010126C">
        <w:rPr>
          <w:rFonts w:ascii="Times New Roman" w:hAnsi="Times New Roman" w:cs="Times New Roman"/>
          <w:sz w:val="28"/>
          <w:szCs w:val="28"/>
        </w:rPr>
        <w:t xml:space="preserve"> TT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4B19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ban: 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6C">
        <w:rPr>
          <w:rFonts w:ascii="Times New Roman" w:hAnsi="Times New Roman" w:cs="Times New Roman"/>
          <w:sz w:val="28"/>
          <w:szCs w:val="28"/>
        </w:rPr>
        <w:t>CTDS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0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26C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6C">
        <w:rPr>
          <w:rFonts w:ascii="Times New Roman" w:hAnsi="Times New Roman" w:cs="Times New Roman"/>
          <w:sz w:val="28"/>
          <w:szCs w:val="28"/>
        </w:rPr>
        <w:t>DS</w:t>
      </w:r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ban: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7EB1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SKND,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>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6C">
        <w:rPr>
          <w:rFonts w:ascii="Times New Roman" w:hAnsi="Times New Roman" w:cs="Times New Roman"/>
          <w:sz w:val="28"/>
          <w:szCs w:val="28"/>
        </w:rPr>
        <w:t>DS</w:t>
      </w:r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ban.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CHƯƠNG III: TỔ CHỨC THỰC HIỆN</w:t>
      </w:r>
    </w:p>
    <w:p w:rsidR="006A16BA" w:rsidRDefault="006A16BA" w:rsidP="00DC3DFB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r w:rsidR="00D9577F">
        <w:rPr>
          <w:rFonts w:ascii="Times New Roman" w:hAnsi="Times New Roman" w:cs="Times New Roman"/>
          <w:sz w:val="28"/>
          <w:szCs w:val="28"/>
        </w:rPr>
        <w:t xml:space="preserve">CĐCT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E5B"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 w:rsidR="00C60E5B"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r w:rsidR="009F55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F5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59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8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E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F5590">
        <w:rPr>
          <w:rFonts w:ascii="Times New Roman" w:hAnsi="Times New Roman" w:cs="Times New Roman"/>
          <w:sz w:val="28"/>
          <w:szCs w:val="28"/>
        </w:rPr>
        <w:t>.</w:t>
      </w:r>
    </w:p>
    <w:p w:rsidR="00DC3DFB" w:rsidRPr="007359D2" w:rsidRDefault="00DC3DFB" w:rsidP="00DC3DFB">
      <w:pPr>
        <w:spacing w:after="0"/>
        <w:ind w:firstLine="630"/>
        <w:jc w:val="both"/>
        <w:rPr>
          <w:rFonts w:ascii="Times New Roman" w:hAnsi="Times New Roman" w:cs="Times New Roman"/>
          <w:sz w:val="4"/>
          <w:szCs w:val="28"/>
        </w:rPr>
      </w:pPr>
    </w:p>
    <w:p w:rsidR="006A16BA" w:rsidRDefault="00DC3DFB" w:rsidP="00DC3DFB">
      <w:pPr>
        <w:spacing w:after="0"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0322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TRƯỞNG BAN</w:t>
      </w:r>
    </w:p>
    <w:p w:rsidR="006A16BA" w:rsidRDefault="006A16BA" w:rsidP="00DC3DFB">
      <w:pPr>
        <w:spacing w:after="0"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A7EB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3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2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</w:p>
    <w:p w:rsidR="006A16BA" w:rsidRDefault="006A16BA" w:rsidP="00DC3DFB">
      <w:pPr>
        <w:spacing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</w:p>
    <w:p w:rsidR="004A7EB1" w:rsidRDefault="004A7EB1" w:rsidP="00DC3DFB">
      <w:pPr>
        <w:spacing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</w:p>
    <w:p w:rsidR="00DC3DFB" w:rsidRDefault="00DC3DFB" w:rsidP="00DC3DFB">
      <w:pPr>
        <w:spacing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</w:p>
    <w:p w:rsidR="000F3FB5" w:rsidRPr="007359D2" w:rsidRDefault="006A16BA" w:rsidP="007359D2">
      <w:pPr>
        <w:spacing w:line="240" w:lineRule="auto"/>
        <w:ind w:firstLine="6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84E2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3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2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4E2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C60E5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C60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0E5B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="00C60E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0E5B">
        <w:rPr>
          <w:rFonts w:ascii="Times New Roman" w:hAnsi="Times New Roman" w:cs="Times New Roman"/>
          <w:b/>
          <w:sz w:val="28"/>
          <w:szCs w:val="28"/>
        </w:rPr>
        <w:t>Khôi</w:t>
      </w:r>
      <w:bookmarkStart w:id="0" w:name="_GoBack"/>
      <w:bookmarkEnd w:id="0"/>
      <w:proofErr w:type="spellEnd"/>
    </w:p>
    <w:sectPr w:rsidR="000F3FB5" w:rsidRPr="007359D2" w:rsidSect="007359D2">
      <w:pgSz w:w="11907" w:h="16840" w:code="9"/>
      <w:pgMar w:top="706" w:right="835" w:bottom="706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BA"/>
    <w:rsid w:val="00032284"/>
    <w:rsid w:val="0008697D"/>
    <w:rsid w:val="000F3FB5"/>
    <w:rsid w:val="000F5526"/>
    <w:rsid w:val="0010126C"/>
    <w:rsid w:val="00284E21"/>
    <w:rsid w:val="003E7D01"/>
    <w:rsid w:val="00473924"/>
    <w:rsid w:val="004A7EB1"/>
    <w:rsid w:val="005161B1"/>
    <w:rsid w:val="006A02FE"/>
    <w:rsid w:val="006A16BA"/>
    <w:rsid w:val="007359D2"/>
    <w:rsid w:val="00811615"/>
    <w:rsid w:val="009D29FC"/>
    <w:rsid w:val="009F5590"/>
    <w:rsid w:val="00B471FA"/>
    <w:rsid w:val="00B503CF"/>
    <w:rsid w:val="00C60E5B"/>
    <w:rsid w:val="00D27264"/>
    <w:rsid w:val="00D9577F"/>
    <w:rsid w:val="00DC3DFB"/>
    <w:rsid w:val="00F03444"/>
    <w:rsid w:val="00F14B19"/>
    <w:rsid w:val="00F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B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6B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B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6B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2022-05-25T06:54:00Z</cp:lastPrinted>
  <dcterms:created xsi:type="dcterms:W3CDTF">2022-05-18T09:10:00Z</dcterms:created>
  <dcterms:modified xsi:type="dcterms:W3CDTF">2022-05-25T06:55:00Z</dcterms:modified>
</cp:coreProperties>
</file>